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F4A44" w:rsidRPr="00DB3CD9" w:rsidTr="00DE13BB">
        <w:trPr>
          <w:trHeight w:val="1055"/>
        </w:trPr>
        <w:tc>
          <w:tcPr>
            <w:tcW w:w="9639" w:type="dxa"/>
          </w:tcPr>
          <w:p w:rsidR="00BF4A44" w:rsidRPr="00DB3CD9" w:rsidRDefault="00BF4A44" w:rsidP="004331C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43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BF4A44" w:rsidRPr="00DB3CD9" w:rsidTr="00DE13BB">
        <w:trPr>
          <w:trHeight w:val="1913"/>
        </w:trPr>
        <w:tc>
          <w:tcPr>
            <w:tcW w:w="9639" w:type="dxa"/>
          </w:tcPr>
          <w:p w:rsidR="00BF4A44" w:rsidRPr="00CB4550" w:rsidRDefault="00BF4A44" w:rsidP="00DE13BB">
            <w:pPr>
              <w:pStyle w:val="Antrat2"/>
              <w:rPr>
                <w:szCs w:val="24"/>
              </w:rPr>
            </w:pPr>
            <w:r w:rsidRPr="00CB4550">
              <w:rPr>
                <w:szCs w:val="24"/>
              </w:rPr>
              <w:t>Pagėgių savivaldybės taryba</w:t>
            </w:r>
          </w:p>
          <w:p w:rsidR="00BF4A44" w:rsidRPr="00DB3CD9" w:rsidRDefault="00BF4A44" w:rsidP="00DE13BB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BF4A44" w:rsidRPr="00DB3CD9" w:rsidRDefault="00BF4A44" w:rsidP="00DE13BB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B3CD9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BF4A44" w:rsidRPr="00DB3CD9" w:rsidRDefault="00BF4A44" w:rsidP="00DE13B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B3CD9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dėl</w:t>
            </w:r>
            <w:r w:rsidR="00991FF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SUTIKIMO PERIMTI VALSTYBĖS TURTĄ PAGĖGIŲ SAVIVALDYBĖS NUOSAVYBĖN</w:t>
            </w:r>
          </w:p>
        </w:tc>
      </w:tr>
      <w:tr w:rsidR="00BF4A44" w:rsidRPr="00DB3CD9" w:rsidTr="00DE13BB">
        <w:trPr>
          <w:trHeight w:val="703"/>
        </w:trPr>
        <w:tc>
          <w:tcPr>
            <w:tcW w:w="9639" w:type="dxa"/>
          </w:tcPr>
          <w:p w:rsidR="00BF4A44" w:rsidRPr="00CB4550" w:rsidRDefault="00BF4A44" w:rsidP="00DE13BB">
            <w:pPr>
              <w:pStyle w:val="Antrat2"/>
              <w:rPr>
                <w:b w:val="0"/>
                <w:bCs w:val="0"/>
                <w:caps w:val="0"/>
                <w:szCs w:val="24"/>
              </w:rPr>
            </w:pPr>
            <w:r w:rsidRPr="00CB4550">
              <w:rPr>
                <w:b w:val="0"/>
                <w:bCs w:val="0"/>
                <w:caps w:val="0"/>
                <w:szCs w:val="24"/>
              </w:rPr>
              <w:t>20</w:t>
            </w:r>
            <w:r>
              <w:rPr>
                <w:b w:val="0"/>
                <w:bCs w:val="0"/>
                <w:caps w:val="0"/>
                <w:szCs w:val="24"/>
              </w:rPr>
              <w:t>24</w:t>
            </w:r>
            <w:r w:rsidRPr="00CB4550">
              <w:rPr>
                <w:b w:val="0"/>
                <w:bCs w:val="0"/>
                <w:caps w:val="0"/>
                <w:szCs w:val="24"/>
              </w:rPr>
              <w:t xml:space="preserve"> m. </w:t>
            </w:r>
            <w:r w:rsidR="004331C8">
              <w:rPr>
                <w:b w:val="0"/>
                <w:bCs w:val="0"/>
                <w:caps w:val="0"/>
                <w:szCs w:val="24"/>
              </w:rPr>
              <w:t xml:space="preserve">balandžio 25 </w:t>
            </w:r>
            <w:r w:rsidRPr="00CB4550">
              <w:rPr>
                <w:b w:val="0"/>
                <w:bCs w:val="0"/>
                <w:caps w:val="0"/>
                <w:szCs w:val="24"/>
              </w:rPr>
              <w:t>d. Nr. T-</w:t>
            </w:r>
            <w:r w:rsidR="004331C8">
              <w:rPr>
                <w:b w:val="0"/>
                <w:bCs w:val="0"/>
                <w:caps w:val="0"/>
                <w:szCs w:val="24"/>
              </w:rPr>
              <w:t>83</w:t>
            </w:r>
          </w:p>
          <w:p w:rsidR="00BF4A44" w:rsidRPr="00DB3CD9" w:rsidRDefault="00BF4A44" w:rsidP="00DE13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D9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:rsidR="00BF4A44" w:rsidRDefault="00BF4A44" w:rsidP="008470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B09CE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>
        <w:rPr>
          <w:rFonts w:ascii="Times New Roman" w:hAnsi="Times New Roman"/>
          <w:sz w:val="24"/>
          <w:szCs w:val="24"/>
        </w:rPr>
        <w:t xml:space="preserve">6 straipsnio 13ir 24  punktais, </w:t>
      </w:r>
      <w:r w:rsidRPr="00B8420E">
        <w:rPr>
          <w:rFonts w:ascii="Times New Roman" w:hAnsi="Times New Roman"/>
          <w:sz w:val="24"/>
          <w:szCs w:val="24"/>
        </w:rPr>
        <w:t>Lietuvos Respublikos valstybės ir savivaldybių turto valdymo, naudojimo ir disponavimo juo įstatymo 6 straipsnio 2 punktu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23CC">
        <w:rPr>
          <w:rFonts w:ascii="Times New Roman" w:hAnsi="Times New Roman"/>
          <w:sz w:val="24"/>
          <w:szCs w:val="24"/>
        </w:rPr>
        <w:t>Pagėgių savivaldybės turto ir valstybės turto valdymo, naudojimo ir disponavimo juo tvarkos apraš</w:t>
      </w:r>
      <w:r>
        <w:rPr>
          <w:rFonts w:ascii="Times New Roman" w:hAnsi="Times New Roman"/>
          <w:sz w:val="24"/>
          <w:szCs w:val="24"/>
        </w:rPr>
        <w:t xml:space="preserve">o, patvirtinto Pagėgių savivaldybės tarybos </w:t>
      </w:r>
      <w:r w:rsidRPr="001F23CC">
        <w:rPr>
          <w:rFonts w:ascii="Times New Roman" w:hAnsi="Times New Roman"/>
          <w:sz w:val="24"/>
          <w:szCs w:val="24"/>
        </w:rPr>
        <w:t>2021 m. kovo 25 d.</w:t>
      </w:r>
      <w:r>
        <w:rPr>
          <w:rFonts w:ascii="Times New Roman" w:hAnsi="Times New Roman"/>
          <w:sz w:val="24"/>
          <w:szCs w:val="24"/>
        </w:rPr>
        <w:t xml:space="preserve"> sprendimu</w:t>
      </w:r>
      <w:r w:rsidRPr="001F23CC">
        <w:rPr>
          <w:rFonts w:ascii="Times New Roman" w:hAnsi="Times New Roman"/>
          <w:sz w:val="24"/>
          <w:szCs w:val="24"/>
        </w:rPr>
        <w:t xml:space="preserve"> Nr. T-59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1F23CC">
        <w:rPr>
          <w:rFonts w:ascii="Times New Roman" w:hAnsi="Times New Roman"/>
          <w:sz w:val="24"/>
          <w:szCs w:val="24"/>
        </w:rPr>
        <w:t>Dėl Pagėgių savivaldybės turto ir valstybės turto valdymo, naudojimo ir disponavimo juo tvarkos aprašo patvirtinimo</w:t>
      </w:r>
      <w:r>
        <w:rPr>
          <w:rFonts w:ascii="Times New Roman" w:hAnsi="Times New Roman"/>
          <w:sz w:val="24"/>
          <w:szCs w:val="24"/>
        </w:rPr>
        <w:t xml:space="preserve">“, 7.2 papunkčiu ir atsižvelgdama </w:t>
      </w:r>
      <w:r w:rsidRPr="00847300"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 xml:space="preserve">Lietuvos nacionalinės Martyno Mažvydo bibliotekos </w:t>
      </w:r>
      <w:r w:rsidRPr="008473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847300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kovo 27 </w:t>
      </w:r>
      <w:r w:rsidRPr="00847300">
        <w:rPr>
          <w:rFonts w:ascii="Times New Roman" w:hAnsi="Times New Roman"/>
          <w:sz w:val="24"/>
          <w:szCs w:val="24"/>
        </w:rPr>
        <w:t xml:space="preserve">d. raštą Nr. </w:t>
      </w:r>
      <w:r>
        <w:rPr>
          <w:rFonts w:ascii="Times New Roman" w:hAnsi="Times New Roman"/>
          <w:sz w:val="24"/>
          <w:szCs w:val="24"/>
        </w:rPr>
        <w:t>SD-24-</w:t>
      </w:r>
      <w:r w:rsidR="00647E75">
        <w:rPr>
          <w:rFonts w:ascii="Times New Roman" w:hAnsi="Times New Roman"/>
          <w:sz w:val="24"/>
          <w:szCs w:val="24"/>
        </w:rPr>
        <w:t>202</w:t>
      </w:r>
      <w:r w:rsidRPr="00847300">
        <w:rPr>
          <w:rFonts w:ascii="Times New Roman" w:hAnsi="Times New Roman"/>
          <w:sz w:val="24"/>
          <w:szCs w:val="24"/>
        </w:rPr>
        <w:t xml:space="preserve"> „Dėl </w:t>
      </w:r>
      <w:r>
        <w:rPr>
          <w:rFonts w:ascii="Times New Roman" w:hAnsi="Times New Roman"/>
          <w:sz w:val="24"/>
          <w:szCs w:val="24"/>
        </w:rPr>
        <w:t>sutikimo perimti valstybės turtą</w:t>
      </w:r>
      <w:r w:rsidRPr="00847300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 xml:space="preserve">Pagėgių savivaldybės taryba n u s p r e n d ž i a: </w:t>
      </w:r>
    </w:p>
    <w:p w:rsidR="00333350" w:rsidRDefault="00E11BA5" w:rsidP="00847088">
      <w:p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847300">
        <w:rPr>
          <w:rFonts w:ascii="Times New Roman" w:hAnsi="Times New Roman"/>
          <w:sz w:val="24"/>
          <w:szCs w:val="24"/>
        </w:rPr>
        <w:t>Sutikti perimti Pagėgių savivaldybės nuosavybėn savarankiškosioms savivaldybės funkcijoms įgyvendinti</w:t>
      </w:r>
      <w:r w:rsidR="00922067">
        <w:rPr>
          <w:rFonts w:ascii="Times New Roman" w:hAnsi="Times New Roman"/>
          <w:sz w:val="24"/>
          <w:szCs w:val="24"/>
        </w:rPr>
        <w:t xml:space="preserve">, </w:t>
      </w:r>
      <w:r w:rsidR="00333350">
        <w:rPr>
          <w:rFonts w:ascii="Times New Roman" w:hAnsi="Times New Roman"/>
          <w:sz w:val="24"/>
          <w:szCs w:val="24"/>
        </w:rPr>
        <w:t>plėtoti ir atnaujinti viešosios prieigos kompiuterių infrastruktūrą viešosiose bibliotekose,</w:t>
      </w:r>
      <w:r w:rsidRPr="00847300">
        <w:rPr>
          <w:rFonts w:ascii="Times New Roman" w:hAnsi="Times New Roman"/>
          <w:sz w:val="24"/>
          <w:szCs w:val="24"/>
          <w:lang w:eastAsia="ar-SA"/>
        </w:rPr>
        <w:t xml:space="preserve">valstybei nuosavybės teise priklausantį ir šiuo metu </w:t>
      </w:r>
      <w:r w:rsidR="00333350">
        <w:rPr>
          <w:rFonts w:ascii="Times New Roman" w:hAnsi="Times New Roman"/>
          <w:sz w:val="24"/>
          <w:szCs w:val="24"/>
          <w:lang w:eastAsia="ar-SA"/>
        </w:rPr>
        <w:t>Lietuvos nacionalinės Martyno Mažvydo bibliotekos</w:t>
      </w:r>
      <w:r w:rsidRPr="00847300">
        <w:rPr>
          <w:rFonts w:ascii="Times New Roman" w:hAnsi="Times New Roman"/>
          <w:sz w:val="24"/>
          <w:szCs w:val="24"/>
          <w:lang w:eastAsia="ar-SA"/>
        </w:rPr>
        <w:t xml:space="preserve">patikėjimo teise valdomą </w:t>
      </w:r>
      <w:r>
        <w:rPr>
          <w:rFonts w:ascii="Times New Roman" w:hAnsi="Times New Roman"/>
          <w:sz w:val="24"/>
          <w:szCs w:val="24"/>
          <w:lang w:eastAsia="ar-SA"/>
        </w:rPr>
        <w:t xml:space="preserve">ilgalaikį </w:t>
      </w:r>
      <w:r w:rsidRPr="00847300">
        <w:rPr>
          <w:rFonts w:ascii="Times New Roman" w:hAnsi="Times New Roman"/>
          <w:sz w:val="24"/>
          <w:szCs w:val="24"/>
          <w:lang w:eastAsia="ar-SA"/>
        </w:rPr>
        <w:t>materialųjįturtą</w:t>
      </w:r>
      <w:r w:rsidR="00A63015">
        <w:rPr>
          <w:rFonts w:ascii="Times New Roman" w:hAnsi="Times New Roman"/>
          <w:sz w:val="24"/>
          <w:szCs w:val="24"/>
          <w:lang w:eastAsia="ar-SA"/>
        </w:rPr>
        <w:t xml:space="preserve">, kurio bendra likutinė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 w:rsidR="00E815E4">
        <w:rPr>
          <w:rFonts w:ascii="Times New Roman" w:hAnsi="Times New Roman"/>
          <w:sz w:val="24"/>
          <w:szCs w:val="24"/>
          <w:lang w:eastAsia="ar-SA"/>
        </w:rPr>
        <w:t xml:space="preserve"> 5353,04 (penki tūkstančiai trys šimtai penkiasdešimt trys ir 4 ct) Eur</w:t>
      </w:r>
      <w:r w:rsidR="00333350">
        <w:rPr>
          <w:rFonts w:ascii="Times New Roman" w:hAnsi="Times New Roman"/>
          <w:sz w:val="24"/>
          <w:szCs w:val="24"/>
          <w:lang w:eastAsia="ar-SA"/>
        </w:rPr>
        <w:t>:</w:t>
      </w:r>
    </w:p>
    <w:p w:rsidR="00333350" w:rsidRDefault="00333350" w:rsidP="00847088">
      <w:p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1.1. stacionarųjį kompiuterį HP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ProOne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440 G9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AiO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2 vnt., inventoriniai Nr. IT-003974-IT-003975, vieneto įsigijimo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 885,72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vieneto likutinė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 885,72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bendra likutinė vertė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1771,44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E11BA5" w:rsidRPr="00847300" w:rsidRDefault="00333350" w:rsidP="00847088">
      <w:p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1.2. nešiojamąjį kompiuterį HP ELITEBOOK 645 G10, 4 vnt., inventoriniai Nr. IT-003884-IT-003887, vieneto įsigijimo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895,40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vieneto likutinė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 895,40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bendra likutinė vertė </w:t>
      </w:r>
      <w:r w:rsidR="00DE5032" w:rsidRPr="00A044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eastAsia="ar-SA"/>
        </w:rPr>
        <w:t xml:space="preserve"> 3581,60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Eur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E11BA5" w:rsidRPr="00847300" w:rsidRDefault="00E11BA5" w:rsidP="008470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847300">
        <w:rPr>
          <w:rFonts w:ascii="Times New Roman" w:hAnsi="Times New Roman"/>
          <w:sz w:val="24"/>
          <w:szCs w:val="24"/>
        </w:rPr>
        <w:t>Įpareigoti Pagėgių savivaldybės administracijos direktorių Savivaldybės vardu pasirašyti šiame sprendime nurodyto turto perdavimo ir priėmimo aktą.</w:t>
      </w:r>
    </w:p>
    <w:p w:rsidR="008D0150" w:rsidRDefault="00E11BA5" w:rsidP="00847088">
      <w:p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Nustatyti, kad </w:t>
      </w:r>
      <w:r w:rsidRPr="00441BD8">
        <w:rPr>
          <w:rFonts w:ascii="Times New Roman" w:hAnsi="Times New Roman"/>
          <w:sz w:val="24"/>
          <w:szCs w:val="24"/>
        </w:rPr>
        <w:t xml:space="preserve">perėmus šio sprendimo 1 punkte nurodytą turtą, jis bus perduodamas </w:t>
      </w:r>
    </w:p>
    <w:p w:rsidR="008D0150" w:rsidRDefault="008D0150" w:rsidP="00847088">
      <w:pPr>
        <w:spacing w:after="0"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E11BA5" w:rsidRDefault="00E11BA5" w:rsidP="008D01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BD8">
        <w:rPr>
          <w:rFonts w:ascii="Times New Roman" w:hAnsi="Times New Roman"/>
          <w:sz w:val="24"/>
          <w:szCs w:val="24"/>
        </w:rPr>
        <w:lastRenderedPageBreak/>
        <w:t>valdyti, naudoti ir disponuoti juo patikėjimo teise Pagėgių savivaldybės Vydūno viešajai bibliotekai jos veiklai vykdyti</w:t>
      </w:r>
      <w:r w:rsidR="00847088">
        <w:rPr>
          <w:rFonts w:ascii="Times New Roman" w:hAnsi="Times New Roman"/>
          <w:sz w:val="24"/>
          <w:szCs w:val="24"/>
        </w:rPr>
        <w:t>, plėtojant viešosios interneto prieigos paslaugų teikimą</w:t>
      </w:r>
      <w:r w:rsidRPr="00441BD8">
        <w:rPr>
          <w:rFonts w:ascii="Times New Roman" w:hAnsi="Times New Roman"/>
          <w:sz w:val="24"/>
          <w:szCs w:val="24"/>
        </w:rPr>
        <w:t>.</w:t>
      </w:r>
    </w:p>
    <w:p w:rsidR="00E11BA5" w:rsidRPr="00847300" w:rsidRDefault="00E11BA5" w:rsidP="008470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847300">
        <w:rPr>
          <w:rFonts w:ascii="Times New Roman" w:hAnsi="Times New Roman"/>
          <w:sz w:val="24"/>
          <w:szCs w:val="24"/>
        </w:rPr>
        <w:t xml:space="preserve">Sprendimą paskelbti Pagėgių savivaldybės interneto svetainėje </w:t>
      </w:r>
      <w:hyperlink r:id="rId5" w:history="1">
        <w:r w:rsidRPr="00533F39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</w:rPr>
          <w:t>www.pagegiai.lt</w:t>
        </w:r>
      </w:hyperlink>
      <w:r w:rsidRPr="00533F39">
        <w:rPr>
          <w:rFonts w:ascii="Times New Roman" w:hAnsi="Times New Roman"/>
          <w:sz w:val="24"/>
          <w:szCs w:val="24"/>
        </w:rPr>
        <w:t>.</w:t>
      </w:r>
    </w:p>
    <w:p w:rsidR="008D0150" w:rsidRDefault="00E11BA5" w:rsidP="0084708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331C8" w:rsidRDefault="004331C8" w:rsidP="008470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47088" w:rsidRDefault="00847088" w:rsidP="008470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Pagėgių savivaldybės tarybos narys,</w:t>
      </w:r>
    </w:p>
    <w:p w:rsidR="00847088" w:rsidRDefault="00847088" w:rsidP="00847088">
      <w:pPr>
        <w:spacing w:after="0" w:line="360" w:lineRule="auto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pavaduojantis savivaldybės merą</w:t>
      </w:r>
      <w:r w:rsidR="004331C8">
        <w:rPr>
          <w:rFonts w:ascii="Times New Roman" w:hAnsi="Times New Roman"/>
          <w:sz w:val="24"/>
          <w:szCs w:val="24"/>
          <w:lang w:val="pt-BR"/>
        </w:rPr>
        <w:tab/>
      </w:r>
      <w:r w:rsidR="004331C8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Gintautas Stančaitis</w:t>
      </w:r>
    </w:p>
    <w:p w:rsidR="00847088" w:rsidRDefault="00847088" w:rsidP="00E72D9B">
      <w:pPr>
        <w:spacing w:after="0" w:line="240" w:lineRule="auto"/>
        <w:jc w:val="both"/>
        <w:rPr>
          <w:rFonts w:ascii="Times New Roman" w:hAnsi="Times New Roman"/>
        </w:rPr>
      </w:pPr>
    </w:p>
    <w:sectPr w:rsidR="00847088" w:rsidSect="00A437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BF4A44"/>
    <w:rsid w:val="00050558"/>
    <w:rsid w:val="00252DD7"/>
    <w:rsid w:val="00284329"/>
    <w:rsid w:val="002C35DC"/>
    <w:rsid w:val="002E76FD"/>
    <w:rsid w:val="00333350"/>
    <w:rsid w:val="00355980"/>
    <w:rsid w:val="00396514"/>
    <w:rsid w:val="003A02DC"/>
    <w:rsid w:val="003B21DB"/>
    <w:rsid w:val="004331C8"/>
    <w:rsid w:val="004736A5"/>
    <w:rsid w:val="005166B7"/>
    <w:rsid w:val="00533F39"/>
    <w:rsid w:val="00647E75"/>
    <w:rsid w:val="007217A1"/>
    <w:rsid w:val="007A688A"/>
    <w:rsid w:val="007E0F37"/>
    <w:rsid w:val="00847088"/>
    <w:rsid w:val="00847828"/>
    <w:rsid w:val="008D0150"/>
    <w:rsid w:val="00922067"/>
    <w:rsid w:val="00991FF7"/>
    <w:rsid w:val="00A37804"/>
    <w:rsid w:val="00A43757"/>
    <w:rsid w:val="00A63015"/>
    <w:rsid w:val="00A6527A"/>
    <w:rsid w:val="00AD6850"/>
    <w:rsid w:val="00B07E82"/>
    <w:rsid w:val="00B509E2"/>
    <w:rsid w:val="00BB0F47"/>
    <w:rsid w:val="00BF4A44"/>
    <w:rsid w:val="00C92070"/>
    <w:rsid w:val="00CA65B6"/>
    <w:rsid w:val="00CD5968"/>
    <w:rsid w:val="00D0713A"/>
    <w:rsid w:val="00D679D9"/>
    <w:rsid w:val="00DA1FE7"/>
    <w:rsid w:val="00DE5032"/>
    <w:rsid w:val="00E11BA5"/>
    <w:rsid w:val="00E72D9B"/>
    <w:rsid w:val="00E815E4"/>
    <w:rsid w:val="00FF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DA06F-1F13-4765-B724-19EBEF1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514"/>
  </w:style>
  <w:style w:type="paragraph" w:styleId="Antrat2">
    <w:name w:val="heading 2"/>
    <w:basedOn w:val="prastasis"/>
    <w:next w:val="prastasis"/>
    <w:link w:val="Antrat2Diagrama"/>
    <w:uiPriority w:val="99"/>
    <w:qFormat/>
    <w:rsid w:val="00BF4A44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BF4A44"/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4A4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rsid w:val="00E11B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gegiai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Comp</cp:lastModifiedBy>
  <cp:revision>3</cp:revision>
  <cp:lastPrinted>2024-04-24T11:28:00Z</cp:lastPrinted>
  <dcterms:created xsi:type="dcterms:W3CDTF">2024-04-24T11:29:00Z</dcterms:created>
  <dcterms:modified xsi:type="dcterms:W3CDTF">2024-05-08T06:24:00Z</dcterms:modified>
</cp:coreProperties>
</file>